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lang w:val="pt-BR"/>
        </w:rPr>
      </w:pPr>
      <w:r>
        <w:rPr>
          <w:rFonts w:cs="Times New Roman" w:ascii="Times New Roman" w:hAnsi="Times New Roman"/>
          <w:b/>
          <w:bCs/>
          <w:i/>
          <w:iCs/>
          <w:lang w:val="pt-BR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pt-BR"/>
        </w:rPr>
        <w:t>CALENDÁRIO DO NÚCLEO INTEGRADOR DOS CURSOS DE ENSINO MÉDIO INTEGRADOS – ANO 2024</w:t>
      </w:r>
    </w:p>
    <w:p>
      <w:pPr>
        <w:pStyle w:val="Normal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0" w:name="docs-internal-guid-96096b64-7fff-77a5-ae"/>
      <w:bookmarkStart w:id="1" w:name="docs-internal-guid-96096b64-7fff-77a5-ae"/>
      <w:bookmarkEnd w:id="1"/>
    </w:p>
    <w:tbl>
      <w:tblPr>
        <w:tblW w:w="9746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75"/>
        <w:gridCol w:w="2123"/>
        <w:gridCol w:w="6248"/>
      </w:tblGrid>
      <w:tr>
        <w:trPr>
          <w:tblHeader w:val="true"/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DIAS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ATIVIDADES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ETAPA I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Abril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 de abril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Início do período letivo (Etapa I)</w:t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Maio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07 de maio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BA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Gêneros Textuais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14 de maio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BF6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1)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Inglês intermediário: Uma viagem para o exterior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21 de maio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Samba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02 E LAB TEA 1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Teoria e Prática Musical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16:20 às 18:20 – Sala: 03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 cuida Menina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04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28 de maio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Junho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04 de junho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BA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Gêneros Textuais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11 de junho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7EE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1)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Inglês intermediário: Uma viagem para o exterior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18 de junho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Samba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02 E LAB TEA 1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Teoria e Prática Musical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16:20 às 18:20 – Sala: 03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 cuida Menina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04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25 de junho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Julho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02 de julho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BA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Gêneros Textuais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14:00 às 15:00/15:20 às 16:20-Sala: 05</w:t>
            </w: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  <w:br/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09 de julho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BF6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1)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Inglês intermediário: Uma viagem para o exterior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16:20-Sala: 05</w:t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Agosto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06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Samba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02 E LAB TEA 1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Teoria e Prática Musical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16:20 às 18:20 – Sala: 03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 cuida Menina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04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13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14 de agosto a 10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Recuperação parcial (Etapa I): online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19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Encerramento dos estudos (Etapa I)</w:t>
            </w:r>
          </w:p>
        </w:tc>
      </w:tr>
      <w:tr>
        <w:trPr>
          <w:cantSplit w:val="true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ETAPA II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Agosto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20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Início do período letivo (Etapa II)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20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BA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Gêneros Textuais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27 de agosto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BF6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1)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Inglês intermediário: Uma viagem para o exterior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16:20-Sala: 05</w:t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Setembro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03 de setembro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Samba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02 E LAB TEA 1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Teoria e Prática Musical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16:20 às 18:20 – Sala: 03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 cuida Menina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04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10 de setembro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17 de setembro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BA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Gêneros Textuais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14:00 às 15:00/15:20 às 16:20-Sala: 05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24 de setembro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BF6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1)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Inglês intermediário: Uma viagem para o exterior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16:20-Sala: 05</w:t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Outubro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01 de outubro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Samba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02 E LAB TEA 1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Teoria e Prática Musical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16:20 às 18:20 – Sala: 03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 cuida Menina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04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08 de outubro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22 de outubro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BA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Metodologia de Pesquisa, Abstract e LaTeX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Gêneros Textuais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29 de outubro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BF6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1)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Lógica e Pensamento Computacional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Inglês intermediário: Uma viagem para o exterior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16:20-Sala: 05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Novembro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05 de novembro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Samba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02 E LAB TEA 1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Teoria e Prática Musical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16:20 às 18:20 – Sala: 03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Se cuida Menina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-14:00 às 15:00/15:20 às 16:20 – Sala: 04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12 de novembro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Momentos presenciais: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Energias Renováveis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02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1)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- 14:00 às 15:00/15:20 às 16:20-Sala: LAB INFO 3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–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Desenvolvimento Pessoal (Turma 2)</w:t>
            </w:r>
            <w:r>
              <w:rPr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- 16:20 às 18:20 – Sala: LAB INFO 3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13 a 18 de novembro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Recuperação parcial (Etapa II): online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18 de novembro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Encerramento dos estudos (Etapa II)</w:t>
            </w:r>
          </w:p>
        </w:tc>
      </w:tr>
      <w:tr>
        <w:trPr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eastAsia="zh-CN" w:bidi="ar-SA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26 de novembro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ar-SA"/>
              </w:rPr>
              <w:t>Recuperação final: avaliação presencial</w:t>
            </w:r>
          </w:p>
        </w:tc>
      </w:tr>
    </w:tbl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2"/>
          <w:szCs w:val="22"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lang w:val="pt-BR" w:eastAsia="zh-CN" w:bidi="ar-SA"/>
        </w:rPr>
        <w:t>LEGENDA:</w:t>
      </w:r>
    </w:p>
    <w:p>
      <w:pPr>
        <w:pStyle w:val="Normal"/>
        <w:rPr>
          <w:rFonts w:ascii="Times New Roman" w:hAnsi="Times New Roman"/>
          <w:lang w:val="pt-BR" w:eastAsia="zh-CN" w:bidi="ar-SA"/>
        </w:rPr>
      </w:pPr>
      <w:r>
        <w:rPr>
          <w:rFonts w:ascii="Times New Roman" w:hAnsi="Times New Roman"/>
          <w:lang w:val="pt-BR" w:eastAsia="zh-CN" w:bidi="ar-SA"/>
        </w:rPr>
      </w:r>
    </w:p>
    <w:tbl>
      <w:tblPr>
        <w:tblW w:w="38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1245"/>
      </w:tblGrid>
      <w:tr>
        <w:trPr/>
        <w:tc>
          <w:tcPr>
            <w:tcW w:w="2609" w:type="dxa"/>
            <w:tcBorders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 w:eastAsia="zh-CN" w:bidi="ar-SA"/>
              </w:rPr>
              <w:t>Início e enceramento de Etapas</w:t>
            </w:r>
          </w:p>
        </w:tc>
        <w:tc>
          <w:tcPr>
            <w:tcW w:w="1245" w:type="dxa"/>
            <w:tcBorders/>
            <w:shd w:fill="00B0F0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  <w:lang w:val="pt-BR" w:eastAsia="zh-CN" w:bidi="ar-SA"/>
              </w:rPr>
            </w:pPr>
            <w:r>
              <w:rPr>
                <w:rFonts w:ascii="Times New Roman" w:hAnsi="Times New Roman"/>
                <w:lang w:val="pt-BR" w:eastAsia="zh-CN" w:bidi="ar-SA"/>
              </w:rPr>
            </w:r>
          </w:p>
        </w:tc>
      </w:tr>
      <w:tr>
        <w:trPr/>
        <w:tc>
          <w:tcPr>
            <w:tcW w:w="2609" w:type="dxa"/>
            <w:tcBorders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 w:eastAsia="zh-CN" w:bidi="ar-SA"/>
              </w:rPr>
              <w:t>Recuperações</w:t>
            </w:r>
          </w:p>
        </w:tc>
        <w:tc>
          <w:tcPr>
            <w:tcW w:w="1245" w:type="dxa"/>
            <w:tcBorders/>
            <w:shd w:fill="FFFF00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  <w:lang w:val="pt-BR" w:eastAsia="zh-CN" w:bidi="ar-SA"/>
              </w:rPr>
            </w:pPr>
            <w:r>
              <w:rPr>
                <w:rFonts w:ascii="Times New Roman" w:hAnsi="Times New Roman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080" w:right="1080" w:gutter="0" w:header="1440" w:top="2785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40"/>
      <w:ind w:left="0" w:right="0" w:hanging="0"/>
      <w:jc w:val="center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38100</wp:posOffset>
          </wp:positionH>
          <wp:positionV relativeFrom="paragraph">
            <wp:posOffset>-123190</wp:posOffset>
          </wp:positionV>
          <wp:extent cx="909955" cy="48387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5732145</wp:posOffset>
          </wp:positionH>
          <wp:positionV relativeFrom="paragraph">
            <wp:posOffset>-104140</wp:posOffset>
          </wp:positionV>
          <wp:extent cx="450215" cy="44577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Arial" w:cs="Arial" w:ascii="Times New Roman" w:hAnsi="Times New Roman"/>
        <w:sz w:val="20"/>
        <w:szCs w:val="20"/>
      </w:rPr>
      <w:t>MINISTÉRIO DA EDUCAÇÃO</w:t>
    </w:r>
  </w:p>
  <w:p>
    <w:pPr>
      <w:pStyle w:val="LOnormal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Arial" w:cs="Arial" w:ascii="Times New Roman" w:hAnsi="Times New Roman"/>
        <w:sz w:val="20"/>
        <w:szCs w:val="20"/>
      </w:rPr>
      <w:t>SECRETARIA DE EDUCAÇÃO PROFISSIONAL E TECNOLÓGICA</w:t>
    </w:r>
  </w:p>
  <w:p>
    <w:pPr>
      <w:pStyle w:val="LOnormal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Arial" w:cs="Arial" w:ascii="Times New Roman" w:hAnsi="Times New Roman"/>
        <w:sz w:val="20"/>
        <w:szCs w:val="20"/>
      </w:rPr>
      <w:t>INSTITUTO FEDERAL DE EDUCAÇÃO, CIÊNCIA E TECNOLOGIA DO NORTE DE MINAS GERAIS</w:t>
    </w:r>
  </w:p>
  <w:p>
    <w:pPr>
      <w:pStyle w:val="LOnormal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Arial" w:cs="Arial" w:ascii="Times New Roman" w:hAnsi="Times New Roman"/>
        <w:sz w:val="20"/>
        <w:szCs w:val="20"/>
      </w:rPr>
      <w:t>CAMPUS DIAMANTINA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73" w:leader="none"/>
        <w:tab w:val="right" w:pos="974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i-IN" w:eastAsia="zh-CN" w:bidi="hi-IN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Application>LibreOffice/7.3.4.2$Windows_X86_64 LibreOffice_project/728fec16bd5f605073805c3c9e7c4212a0120dc5</Application>
  <AppVersion>15.0000</AppVersion>
  <Pages>5</Pages>
  <Words>1193</Words>
  <Characters>6253</Characters>
  <CharactersWithSpaces>7507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2024-03-18T11:17:00Z</dcterms:created>
  <dc:creator>Janainne Nunes Alves janainne.</dc:creator>
  <dc:description/>
  <dc:language>pt-BR</dc:language>
  <cp:lastModifiedBy/>
  <dcterms:modified xsi:type="dcterms:W3CDTF">2024-03-21T14:18:50Z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33CE17F075C140C0965105C1EC05EF20_11</vt:lpwstr>
  </property>
  <property fmtid="{D5CDD505-2E9C-101B-9397-08002B2CF9AE}" pid="3" name="KSOProductBuildVer">
    <vt:lpwstr>1046-12.2.0.13489</vt:lpwstr>
  </property>
</Properties>
</file>